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364" w:rsidRPr="004B5364" w:rsidRDefault="00B60385" w:rsidP="004B5364">
      <w:pPr>
        <w:keepNext/>
        <w:keepLines/>
        <w:spacing w:after="0" w:line="240" w:lineRule="auto"/>
        <w:outlineLvl w:val="0"/>
        <w:rPr>
          <w:rFonts w:ascii="Arial" w:eastAsia="Times New Roman" w:hAnsi="Arial" w:cs="Times New Roman"/>
          <w:b/>
          <w:bCs/>
          <w:color w:val="365F91"/>
          <w:sz w:val="20"/>
          <w:szCs w:val="20"/>
        </w:rPr>
      </w:pPr>
      <w:bookmarkStart w:id="0" w:name="_Toc279127001"/>
      <w:bookmarkStart w:id="1" w:name="_Toc353535765"/>
      <w:bookmarkStart w:id="2" w:name="_GoBack"/>
      <w:bookmarkEnd w:id="2"/>
      <w:r>
        <w:rPr>
          <w:rFonts w:ascii="Arial" w:eastAsia="Times New Roman" w:hAnsi="Arial" w:cs="Times New Roman"/>
          <w:b/>
          <w:bCs/>
          <w:color w:val="365F91"/>
          <w:sz w:val="44"/>
          <w:szCs w:val="28"/>
        </w:rPr>
        <w:t xml:space="preserve">Approving a </w:t>
      </w:r>
      <w:r w:rsidR="004B5364" w:rsidRPr="004B5364">
        <w:rPr>
          <w:rFonts w:ascii="Arial" w:eastAsia="Times New Roman" w:hAnsi="Arial" w:cs="Times New Roman"/>
          <w:b/>
          <w:bCs/>
          <w:color w:val="365F91"/>
          <w:sz w:val="44"/>
          <w:szCs w:val="28"/>
        </w:rPr>
        <w:t xml:space="preserve">Requisition </w:t>
      </w:r>
      <w:bookmarkEnd w:id="0"/>
      <w:bookmarkEnd w:id="1"/>
      <w:r w:rsidR="004B5364" w:rsidRPr="004B5364">
        <w:rPr>
          <w:rFonts w:ascii="Arial" w:eastAsia="Times New Roman" w:hAnsi="Arial" w:cs="Times New Roman"/>
          <w:b/>
          <w:bCs/>
          <w:color w:val="365F91"/>
          <w:sz w:val="44"/>
          <w:szCs w:val="28"/>
        </w:rPr>
        <w:tab/>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Objective</w:t>
      </w:r>
    </w:p>
    <w:p w:rsidR="004B5364" w:rsidRPr="004B5364" w:rsidRDefault="004B5364" w:rsidP="004B5364">
      <w:pPr>
        <w:spacing w:after="0" w:line="240" w:lineRule="auto"/>
        <w:rPr>
          <w:rFonts w:ascii="Arial" w:eastAsia="Times New Roman" w:hAnsi="Arial" w:cs="Arial"/>
        </w:rPr>
      </w:pPr>
      <w:r w:rsidRPr="004B5364">
        <w:rPr>
          <w:rFonts w:ascii="Arial" w:eastAsia="Times New Roman" w:hAnsi="Arial" w:cs="Arial"/>
        </w:rPr>
        <w:t>This document provides instruction for approving released requisitions. It is intended for personnel responsible for approving requisitions.</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Overview</w:t>
      </w:r>
    </w:p>
    <w:p w:rsidR="004B5364" w:rsidRPr="004B5364" w:rsidRDefault="004B5364" w:rsidP="004B5364">
      <w:pPr>
        <w:spacing w:after="0" w:line="240" w:lineRule="auto"/>
        <w:rPr>
          <w:rFonts w:ascii="Arial" w:eastAsia="Times New Roman" w:hAnsi="Arial" w:cs="Arial"/>
        </w:rPr>
      </w:pPr>
      <w:r w:rsidRPr="004B5364">
        <w:rPr>
          <w:rFonts w:ascii="Arial" w:eastAsia="Times New Roman" w:hAnsi="Arial" w:cs="Arial"/>
        </w:rPr>
        <w:t xml:space="preserve">The Workflow Detail Web part, in conjunction with the Workflow business rules, establishes an electronic approval process for requisitions. When a requisition is released in Munis, the requisition is submitted to an approval process. The requisition must be approved by all necessary approvers in order for it to be converted into a purchase order or contract. This document describes the approval process using the Tyler Dashboard Workflow Detail Web part. </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Prerequisites</w:t>
      </w:r>
    </w:p>
    <w:p w:rsidR="004B5364" w:rsidRPr="004B5364" w:rsidRDefault="004B5364" w:rsidP="004B5364">
      <w:pPr>
        <w:tabs>
          <w:tab w:val="left" w:pos="1440"/>
          <w:tab w:val="right" w:pos="9900"/>
        </w:tabs>
        <w:spacing w:after="0" w:line="240" w:lineRule="auto"/>
        <w:rPr>
          <w:rFonts w:ascii="Arial" w:eastAsia="Times New Roman" w:hAnsi="Arial" w:cs="Times New Roman"/>
        </w:rPr>
      </w:pPr>
      <w:r w:rsidRPr="004B5364">
        <w:rPr>
          <w:rFonts w:ascii="Arial" w:eastAsia="Times New Roman" w:hAnsi="Arial" w:cs="Times New Roman"/>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rsidR="004B5364" w:rsidRPr="004B5364" w:rsidRDefault="004B5364" w:rsidP="004B5364">
      <w:pPr>
        <w:spacing w:after="0" w:line="240" w:lineRule="auto"/>
        <w:rPr>
          <w:rFonts w:ascii="Arial" w:eastAsia="Times New Roman" w:hAnsi="Arial" w:cs="Arial"/>
        </w:rPr>
      </w:pPr>
    </w:p>
    <w:p w:rsidR="004B5364" w:rsidRPr="004B5364" w:rsidRDefault="004B5364" w:rsidP="004B5364">
      <w:pPr>
        <w:spacing w:after="0" w:line="240" w:lineRule="auto"/>
        <w:rPr>
          <w:rFonts w:ascii="Arial" w:eastAsia="Times New Roman" w:hAnsi="Arial" w:cs="Arial"/>
        </w:rPr>
      </w:pPr>
      <w:r w:rsidRPr="004B5364">
        <w:rPr>
          <w:rFonts w:ascii="Arial" w:eastAsia="Times New Roman" w:hAnsi="Arial" w:cs="Arial"/>
        </w:rPr>
        <w:t>Confirm the following:</w:t>
      </w:r>
    </w:p>
    <w:p w:rsidR="004B5364" w:rsidRPr="004B5364" w:rsidRDefault="004B5364" w:rsidP="004B5364">
      <w:pPr>
        <w:spacing w:after="0" w:line="240" w:lineRule="auto"/>
        <w:rPr>
          <w:rFonts w:ascii="Arial" w:eastAsia="Times New Roman" w:hAnsi="Arial" w:cs="Arial"/>
        </w:rPr>
      </w:pPr>
    </w:p>
    <w:p w:rsidR="004B5364" w:rsidRPr="004B5364" w:rsidRDefault="004B5364" w:rsidP="004B5364">
      <w:pPr>
        <w:tabs>
          <w:tab w:val="left" w:pos="720"/>
          <w:tab w:val="left" w:pos="1440"/>
          <w:tab w:val="right" w:pos="9900"/>
        </w:tabs>
        <w:spacing w:before="60" w:after="60" w:line="240" w:lineRule="auto"/>
        <w:ind w:left="720" w:hanging="360"/>
        <w:rPr>
          <w:rFonts w:ascii="Arial" w:eastAsia="Times New Roman" w:hAnsi="Arial" w:cs="Times New Roman"/>
          <w:szCs w:val="20"/>
        </w:rPr>
      </w:pPr>
      <w:r w:rsidRPr="004B5364">
        <w:rPr>
          <w:rFonts w:ascii="Arial" w:eastAsia="Times New Roman" w:hAnsi="Arial" w:cs="Times New Roman"/>
          <w:szCs w:val="20"/>
        </w:rPr>
        <w:t>Requisitions have been completed and released.</w:t>
      </w:r>
    </w:p>
    <w:p w:rsidR="004B5364" w:rsidRPr="004B5364" w:rsidRDefault="004B5364" w:rsidP="004B5364">
      <w:pPr>
        <w:tabs>
          <w:tab w:val="left" w:pos="720"/>
          <w:tab w:val="left" w:pos="1440"/>
          <w:tab w:val="right" w:pos="9900"/>
        </w:tabs>
        <w:spacing w:before="60" w:after="60" w:line="240" w:lineRule="auto"/>
        <w:ind w:left="720" w:hanging="360"/>
        <w:rPr>
          <w:rFonts w:ascii="Arial" w:eastAsia="Times New Roman" w:hAnsi="Arial" w:cs="Times New Roman"/>
          <w:szCs w:val="20"/>
        </w:rPr>
      </w:pPr>
      <w:r w:rsidRPr="004B5364">
        <w:rPr>
          <w:rFonts w:ascii="Arial" w:eastAsia="Times New Roman" w:hAnsi="Arial" w:cs="Times New Roman"/>
          <w:szCs w:val="20"/>
        </w:rPr>
        <w:t>Workflow business rules are established.</w:t>
      </w:r>
    </w:p>
    <w:p w:rsidR="004B5364" w:rsidRPr="004B5364" w:rsidRDefault="004B5364" w:rsidP="004B5364">
      <w:pPr>
        <w:tabs>
          <w:tab w:val="left" w:pos="720"/>
          <w:tab w:val="left" w:pos="1440"/>
          <w:tab w:val="right" w:pos="9900"/>
        </w:tabs>
        <w:spacing w:before="60" w:after="60" w:line="240" w:lineRule="auto"/>
        <w:ind w:left="720" w:hanging="360"/>
        <w:rPr>
          <w:rFonts w:ascii="Arial" w:eastAsia="Times New Roman" w:hAnsi="Arial" w:cs="Times New Roman"/>
          <w:i/>
          <w:szCs w:val="20"/>
        </w:rPr>
      </w:pPr>
      <w:r w:rsidRPr="004B5364">
        <w:rPr>
          <w:rFonts w:ascii="Arial" w:eastAsia="Times New Roman" w:hAnsi="Arial" w:cs="Times New Roman"/>
          <w:szCs w:val="20"/>
        </w:rPr>
        <w:t xml:space="preserve">You are included in the Workflow User Attributes program as an approver. </w:t>
      </w:r>
    </w:p>
    <w:p w:rsidR="004B5364" w:rsidRPr="004B5364" w:rsidRDefault="004B5364" w:rsidP="004B5364">
      <w:pPr>
        <w:tabs>
          <w:tab w:val="left" w:pos="720"/>
          <w:tab w:val="left" w:pos="1440"/>
          <w:tab w:val="right" w:pos="9900"/>
        </w:tabs>
        <w:spacing w:before="60" w:after="60" w:line="240" w:lineRule="auto"/>
        <w:ind w:left="720" w:hanging="360"/>
        <w:rPr>
          <w:rFonts w:ascii="Arial" w:eastAsia="Times New Roman" w:hAnsi="Arial" w:cs="Times New Roman"/>
          <w:i/>
          <w:szCs w:val="20"/>
        </w:rPr>
      </w:pPr>
      <w:r w:rsidRPr="004B5364">
        <w:rPr>
          <w:rFonts w:ascii="Arial" w:eastAsia="Times New Roman" w:hAnsi="Arial" w:cs="Times New Roman"/>
          <w:szCs w:val="20"/>
        </w:rPr>
        <w:t>You have access to the My Workflow Detail Web part from the Tyler Dashboard.</w:t>
      </w:r>
    </w:p>
    <w:p w:rsidR="004B5364" w:rsidRPr="004B5364" w:rsidRDefault="004B5364" w:rsidP="004B5364">
      <w:pPr>
        <w:spacing w:after="60" w:line="240" w:lineRule="auto"/>
        <w:ind w:left="720"/>
        <w:rPr>
          <w:rFonts w:ascii="Arial" w:eastAsia="Times New Roman" w:hAnsi="Arial" w:cs="Times New Roman"/>
          <w:szCs w:val="20"/>
        </w:rPr>
      </w:pP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br w:type="page"/>
      </w:r>
      <w:r w:rsidRPr="004B5364">
        <w:rPr>
          <w:rFonts w:ascii="Arial" w:eastAsia="Times New Roman" w:hAnsi="Arial" w:cs="Times New Roman"/>
          <w:b/>
          <w:bCs/>
          <w:color w:val="76923C"/>
          <w:sz w:val="32"/>
          <w:szCs w:val="28"/>
        </w:rPr>
        <w:lastRenderedPageBreak/>
        <w:t>Procedure</w:t>
      </w:r>
    </w:p>
    <w:p w:rsidR="004B5364" w:rsidRPr="004B5364" w:rsidRDefault="004B5364" w:rsidP="004B5364">
      <w:pPr>
        <w:spacing w:after="0" w:line="240" w:lineRule="auto"/>
        <w:rPr>
          <w:rFonts w:ascii="Arial" w:eastAsia="Times New Roman" w:hAnsi="Arial" w:cs="Arial"/>
        </w:rPr>
      </w:pPr>
      <w:r w:rsidRPr="004B5364">
        <w:rPr>
          <w:rFonts w:ascii="Arial" w:eastAsia="Times New Roman" w:hAnsi="Arial" w:cs="Arial"/>
        </w:rPr>
        <w:t>To process a single requisition:</w:t>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Open the Tyler Dashboard. </w:t>
      </w:r>
      <w:r w:rsidRPr="004B5364">
        <w:rPr>
          <w:rFonts w:ascii="Arial" w:eastAsia="Times New Roman" w:hAnsi="Arial" w:cs="Times New Roman"/>
          <w:szCs w:val="20"/>
        </w:rPr>
        <w:br/>
        <w:t xml:space="preserve">On the My Workflow Detail Web part, the Approvals image indicates if approvals are required. </w:t>
      </w:r>
    </w:p>
    <w:p w:rsidR="004B5364" w:rsidRPr="004B5364" w:rsidRDefault="004B5364" w:rsidP="004B5364">
      <w:pPr>
        <w:spacing w:before="120" w:after="120" w:line="240" w:lineRule="auto"/>
        <w:ind w:left="360"/>
        <w:rPr>
          <w:rFonts w:ascii="Arial" w:eastAsia="Times New Roman" w:hAnsi="Arial" w:cs="Times New Roman"/>
          <w:szCs w:val="20"/>
        </w:rPr>
      </w:pPr>
      <w:r>
        <w:rPr>
          <w:rFonts w:ascii="Arial" w:eastAsia="Times New Roman" w:hAnsi="Arial" w:cs="Times New Roman"/>
          <w:noProof/>
          <w:szCs w:val="20"/>
        </w:rPr>
        <w:drawing>
          <wp:inline distT="0" distB="0" distL="0" distR="0">
            <wp:extent cx="5886450" cy="425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4257675"/>
                    </a:xfrm>
                    <a:prstGeom prst="rect">
                      <a:avLst/>
                    </a:prstGeom>
                    <a:noFill/>
                    <a:ln>
                      <a:noFill/>
                    </a:ln>
                  </pic:spPr>
                </pic:pic>
              </a:graphicData>
            </a:graphic>
          </wp:inline>
        </w:drawing>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In the Requisitions Pending Approvals group, click the Viewer </w:t>
      </w:r>
      <w:r>
        <w:rPr>
          <w:rFonts w:ascii="Arial" w:eastAsia="Times New Roman" w:hAnsi="Arial" w:cs="Times New Roman"/>
          <w:noProof/>
          <w:szCs w:val="20"/>
        </w:rPr>
        <w:drawing>
          <wp:inline distT="0" distB="0" distL="0" distR="0">
            <wp:extent cx="228600" cy="161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B5364">
        <w:rPr>
          <w:rFonts w:ascii="Arial" w:eastAsia="Times New Roman" w:hAnsi="Arial" w:cs="Times New Roman"/>
          <w:noProof/>
          <w:szCs w:val="20"/>
        </w:rPr>
        <w:t xml:space="preserve"> </w:t>
      </w:r>
      <w:r w:rsidRPr="004B5364">
        <w:rPr>
          <w:rFonts w:ascii="Arial" w:eastAsia="Times New Roman" w:hAnsi="Arial" w:cs="Times New Roman"/>
          <w:szCs w:val="20"/>
        </w:rPr>
        <w:t xml:space="preserve">button for the requisition to approve.  </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t="59877" b="31686"/>
                    <a:stretch>
                      <a:fillRect/>
                    </a:stretch>
                  </pic:blipFill>
                  <pic:spPr bwMode="auto">
                    <a:xfrm>
                      <a:off x="0" y="0"/>
                      <a:ext cx="6400800" cy="390525"/>
                    </a:xfrm>
                    <a:prstGeom prst="rect">
                      <a:avLst/>
                    </a:prstGeom>
                    <a:noFill/>
                    <a:ln>
                      <a:noFill/>
                    </a:ln>
                  </pic:spPr>
                </pic:pic>
              </a:graphicData>
            </a:graphic>
          </wp:inline>
        </w:drawing>
      </w:r>
      <w:r w:rsidRPr="004B5364">
        <w:rPr>
          <w:rFonts w:ascii="Arial" w:eastAsia="Times New Roman" w:hAnsi="Arial" w:cs="Times New Roman"/>
          <w:szCs w:val="20"/>
        </w:rPr>
        <w:br/>
        <w:t xml:space="preserve">The program opens the Requisition Entry program, with the selected requisition as the </w:t>
      </w:r>
      <w:r w:rsidRPr="004B5364">
        <w:rPr>
          <w:rFonts w:ascii="Arial" w:eastAsia="Times New Roman" w:hAnsi="Arial" w:cs="Times New Roman"/>
          <w:szCs w:val="20"/>
        </w:rPr>
        <w:lastRenderedPageBreak/>
        <w:t>active record.</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14750"/>
                    </a:xfrm>
                    <a:prstGeom prst="rect">
                      <a:avLst/>
                    </a:prstGeom>
                    <a:noFill/>
                    <a:ln>
                      <a:noFill/>
                    </a:ln>
                  </pic:spPr>
                </pic:pic>
              </a:graphicData>
            </a:graphic>
          </wp:inline>
        </w:drawing>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Review the requisition, paying careful attention to details included in the General Notes, Vendor Sourcing Notes, and Vendor Quotes options. (If vendor quotes are associated with the requisition, the Vendor Quotes button displays the number of the quotes.) To view the line detail for each line item, click the Line Detail </w:t>
      </w:r>
      <w:r w:rsidRPr="004B5364">
        <w:rPr>
          <w:rFonts w:ascii="Arial" w:eastAsia="Times New Roman" w:hAnsi="Arial" w:cs="Times New Roman"/>
          <w:noProof/>
          <w:szCs w:val="20"/>
        </w:rPr>
        <w:t>option</w:t>
      </w:r>
      <w:r w:rsidRPr="004B5364">
        <w:rPr>
          <w:rFonts w:ascii="Arial" w:eastAsia="Times New Roman" w:hAnsi="Arial" w:cs="Times New Roman"/>
          <w:szCs w:val="20"/>
        </w:rPr>
        <w:t xml:space="preserve">.  </w:t>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When you have completed the requisition review, close the Requisition Entry program and return to the Tyler Dashboard. </w:t>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Click the Information </w:t>
      </w:r>
      <w:r>
        <w:rPr>
          <w:rFonts w:ascii="Arial" w:eastAsia="Times New Roman" w:hAnsi="Arial" w:cs="Times New Roman"/>
          <w:noProof/>
          <w:szCs w:val="20"/>
        </w:rPr>
        <w:drawing>
          <wp:inline distT="0" distB="0" distL="0" distR="0">
            <wp:extent cx="152400" cy="142875"/>
            <wp:effectExtent l="0" t="0" r="0" b="9525"/>
            <wp:docPr id="12" name="Picture 12" descr="mu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_sea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B5364">
        <w:rPr>
          <w:rFonts w:ascii="Arial" w:eastAsia="Times New Roman" w:hAnsi="Arial" w:cs="Times New Roman"/>
          <w:szCs w:val="20"/>
        </w:rPr>
        <w:t xml:space="preserve"> button to view additional workflow details for the item.</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447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t="59053" b="31276"/>
                    <a:stretch>
                      <a:fillRect/>
                    </a:stretch>
                  </pic:blipFill>
                  <pic:spPr bwMode="auto">
                    <a:xfrm>
                      <a:off x="0" y="0"/>
                      <a:ext cx="6400800" cy="447675"/>
                    </a:xfrm>
                    <a:prstGeom prst="rect">
                      <a:avLst/>
                    </a:prstGeom>
                    <a:noFill/>
                    <a:ln>
                      <a:noFill/>
                    </a:ln>
                  </pic:spPr>
                </pic:pic>
              </a:graphicData>
            </a:graphic>
          </wp:inline>
        </w:drawing>
      </w:r>
      <w:r w:rsidRPr="004B5364">
        <w:rPr>
          <w:rFonts w:ascii="Arial" w:eastAsia="Times New Roman" w:hAnsi="Arial" w:cs="Times New Roman"/>
          <w:szCs w:val="20"/>
        </w:rPr>
        <w:br/>
        <w:t>The program displays the Work Flow – Additional Information screen.</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27622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29465" t="43198" r="27380" b="27390"/>
                    <a:stretch>
                      <a:fillRect/>
                    </a:stretch>
                  </pic:blipFill>
                  <pic:spPr bwMode="auto">
                    <a:xfrm>
                      <a:off x="0" y="0"/>
                      <a:ext cx="2762250" cy="1524000"/>
                    </a:xfrm>
                    <a:prstGeom prst="rect">
                      <a:avLst/>
                    </a:prstGeom>
                    <a:noFill/>
                    <a:ln>
                      <a:noFill/>
                    </a:ln>
                  </pic:spPr>
                </pic:pic>
              </a:graphicData>
            </a:graphic>
          </wp:inline>
        </w:drawing>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lastRenderedPageBreak/>
        <w:t>Click Update to complete workflow action for the item.</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6400800" cy="428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59053" b="31688"/>
                    <a:stretch>
                      <a:fillRect/>
                    </a:stretch>
                  </pic:blipFill>
                  <pic:spPr bwMode="auto">
                    <a:xfrm>
                      <a:off x="0" y="0"/>
                      <a:ext cx="6400800" cy="428625"/>
                    </a:xfrm>
                    <a:prstGeom prst="rect">
                      <a:avLst/>
                    </a:prstGeom>
                    <a:noFill/>
                    <a:ln>
                      <a:noFill/>
                    </a:ln>
                  </pic:spPr>
                </pic:pic>
              </a:graphicData>
            </a:graphic>
          </wp:inline>
        </w:drawing>
      </w:r>
      <w:r w:rsidRPr="004B5364">
        <w:rPr>
          <w:rFonts w:ascii="Arial" w:eastAsia="Times New Roman" w:hAnsi="Arial" w:cs="Times New Roman"/>
          <w:szCs w:val="20"/>
        </w:rPr>
        <w:br/>
        <w:t>The program displays the WorkFlow Update screen.</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41529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rsidR="004B5364" w:rsidRPr="004B5364" w:rsidRDefault="004B5364" w:rsidP="004B5364">
      <w:pPr>
        <w:numPr>
          <w:ilvl w:val="0"/>
          <w:numId w:val="8"/>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Select the appropriate action, and then click OK. </w:t>
      </w:r>
    </w:p>
    <w:tbl>
      <w:tblPr>
        <w:tblW w:w="993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8028"/>
      </w:tblGrid>
      <w:tr w:rsidR="004B5364" w:rsidRPr="004B5364" w:rsidTr="00CA4B3C">
        <w:trPr>
          <w:tblHeader/>
        </w:trPr>
        <w:tc>
          <w:tcPr>
            <w:tcW w:w="1908" w:type="dxa"/>
            <w:shd w:val="clear" w:color="auto" w:fill="95B3D7" w:themeFill="accent1" w:themeFillTint="99"/>
          </w:tcPr>
          <w:p w:rsidR="004B5364" w:rsidRPr="004B5364" w:rsidRDefault="004B5364" w:rsidP="004B5364">
            <w:pPr>
              <w:spacing w:before="120" w:after="120" w:line="240" w:lineRule="auto"/>
              <w:rPr>
                <w:rFonts w:ascii="Arial" w:eastAsia="Times New Roman" w:hAnsi="Arial" w:cs="Times New Roman"/>
                <w:b/>
              </w:rPr>
            </w:pPr>
            <w:r w:rsidRPr="004B5364">
              <w:rPr>
                <w:rFonts w:ascii="Arial" w:eastAsia="Times New Roman" w:hAnsi="Arial" w:cs="Times New Roman"/>
                <w:b/>
              </w:rPr>
              <w:t>Option</w:t>
            </w:r>
          </w:p>
        </w:tc>
        <w:tc>
          <w:tcPr>
            <w:tcW w:w="8028" w:type="dxa"/>
            <w:shd w:val="clear" w:color="auto" w:fill="95B3D7" w:themeFill="accent1" w:themeFillTint="99"/>
          </w:tcPr>
          <w:p w:rsidR="004B5364" w:rsidRPr="004B5364" w:rsidRDefault="004B5364" w:rsidP="004B5364">
            <w:pPr>
              <w:spacing w:before="120" w:after="120" w:line="240" w:lineRule="auto"/>
              <w:rPr>
                <w:rFonts w:ascii="Arial" w:eastAsia="Times New Roman" w:hAnsi="Arial" w:cs="Times New Roman"/>
                <w:b/>
              </w:rPr>
            </w:pPr>
            <w:r w:rsidRPr="004B5364">
              <w:rPr>
                <w:rFonts w:ascii="Arial" w:eastAsia="Times New Roman" w:hAnsi="Arial" w:cs="Times New Roman"/>
                <w:b/>
              </w:rPr>
              <w:t>Description</w:t>
            </w:r>
          </w:p>
        </w:tc>
      </w:tr>
      <w:tr w:rsidR="004B5364" w:rsidRPr="004B5364" w:rsidTr="00CA4B3C">
        <w:tc>
          <w:tcPr>
            <w:tcW w:w="1908" w:type="dxa"/>
          </w:tcPr>
          <w:p w:rsidR="004B5364" w:rsidRPr="004B5364" w:rsidRDefault="004B5364" w:rsidP="004B5364">
            <w:pPr>
              <w:spacing w:before="120" w:after="120" w:line="240" w:lineRule="auto"/>
              <w:rPr>
                <w:rFonts w:ascii="Arial" w:eastAsia="Times New Roman" w:hAnsi="Arial" w:cs="Times New Roman"/>
              </w:rPr>
            </w:pPr>
            <w:r w:rsidRPr="004B5364">
              <w:rPr>
                <w:rFonts w:ascii="Arial" w:eastAsia="Times New Roman" w:hAnsi="Arial" w:cs="Times New Roman"/>
              </w:rPr>
              <w:t>Approve</w:t>
            </w:r>
          </w:p>
        </w:tc>
        <w:tc>
          <w:tcPr>
            <w:tcW w:w="8028" w:type="dxa"/>
          </w:tcPr>
          <w:p w:rsidR="004B5364" w:rsidRPr="004B5364" w:rsidRDefault="004B5364" w:rsidP="004B5364">
            <w:pPr>
              <w:tabs>
                <w:tab w:val="left" w:pos="1800"/>
              </w:tabs>
              <w:suppressAutoHyphens/>
              <w:spacing w:after="0" w:line="240" w:lineRule="auto"/>
              <w:rPr>
                <w:rFonts w:ascii="Arial" w:eastAsia="Times New Roman" w:hAnsi="Arial" w:cs="Times New Roman"/>
              </w:rPr>
            </w:pPr>
            <w:r w:rsidRPr="004B5364">
              <w:rPr>
                <w:rFonts w:ascii="Arial" w:eastAsia="Times New Roman" w:hAnsi="Arial" w:cs="Times New Roman"/>
              </w:rPr>
              <w:t>Approve the requisition. Select Approve and click OK.</w:t>
            </w:r>
            <w:r w:rsidRPr="004B5364">
              <w:rPr>
                <w:rFonts w:ascii="Arial" w:eastAsia="Times New Roman" w:hAnsi="Arial" w:cs="Times New Roman"/>
              </w:rPr>
              <w:br/>
              <w:t xml:space="preserve">This approves the requisition as recommended and forwards to the next approver. When all approvers have approved, Purchasing personnel are notified. </w:t>
            </w:r>
          </w:p>
        </w:tc>
      </w:tr>
      <w:tr w:rsidR="004B5364" w:rsidRPr="004B5364" w:rsidTr="00CA4B3C">
        <w:tc>
          <w:tcPr>
            <w:tcW w:w="1908" w:type="dxa"/>
          </w:tcPr>
          <w:p w:rsidR="004B5364" w:rsidRPr="004B5364" w:rsidRDefault="004B5364" w:rsidP="004B5364">
            <w:pPr>
              <w:spacing w:before="120" w:after="120" w:line="240" w:lineRule="auto"/>
              <w:rPr>
                <w:rFonts w:ascii="Arial" w:eastAsia="Times New Roman" w:hAnsi="Arial" w:cs="Times New Roman"/>
              </w:rPr>
            </w:pPr>
            <w:r w:rsidRPr="004B5364">
              <w:rPr>
                <w:rFonts w:ascii="Arial" w:eastAsia="Times New Roman" w:hAnsi="Arial" w:cs="Times New Roman"/>
              </w:rPr>
              <w:t>Reject</w:t>
            </w:r>
          </w:p>
        </w:tc>
        <w:tc>
          <w:tcPr>
            <w:tcW w:w="8028" w:type="dxa"/>
          </w:tcPr>
          <w:p w:rsidR="004B5364" w:rsidRPr="004B5364" w:rsidRDefault="004B5364" w:rsidP="004B5364">
            <w:pPr>
              <w:spacing w:after="0" w:line="240" w:lineRule="auto"/>
              <w:rPr>
                <w:rFonts w:ascii="Arial" w:eastAsia="Times New Roman" w:hAnsi="Arial" w:cs="Times New Roman"/>
              </w:rPr>
            </w:pPr>
            <w:r w:rsidRPr="004B5364">
              <w:rPr>
                <w:rFonts w:ascii="Arial" w:eastAsia="Times New Roman" w:hAnsi="Arial" w:cs="Times New Roman"/>
              </w:rPr>
              <w:t xml:space="preserve">Change the status of the requisition to Rejected. Munis requires that you add a comment for your action. When you click OK to save your comment and reject the requisition, the program notifies Purchasing personnel of the rejection and the reason.  </w:t>
            </w:r>
          </w:p>
        </w:tc>
      </w:tr>
      <w:tr w:rsidR="004B5364" w:rsidRPr="004B5364" w:rsidTr="00CA4B3C">
        <w:tc>
          <w:tcPr>
            <w:tcW w:w="1908" w:type="dxa"/>
          </w:tcPr>
          <w:p w:rsidR="004B5364" w:rsidRPr="004B5364" w:rsidRDefault="004B5364" w:rsidP="004B5364">
            <w:pPr>
              <w:spacing w:before="120" w:after="120" w:line="240" w:lineRule="auto"/>
              <w:rPr>
                <w:rFonts w:ascii="Arial" w:eastAsia="Times New Roman" w:hAnsi="Arial" w:cs="Times New Roman"/>
                <w:sz w:val="20"/>
                <w:szCs w:val="20"/>
              </w:rPr>
            </w:pPr>
            <w:r w:rsidRPr="004B5364">
              <w:rPr>
                <w:rFonts w:ascii="Arial" w:eastAsia="Times New Roman" w:hAnsi="Arial" w:cs="Times New Roman"/>
                <w:sz w:val="20"/>
                <w:szCs w:val="20"/>
              </w:rPr>
              <w:t>Forward</w:t>
            </w:r>
          </w:p>
        </w:tc>
        <w:tc>
          <w:tcPr>
            <w:tcW w:w="8028" w:type="dxa"/>
          </w:tcPr>
          <w:p w:rsidR="004B5364" w:rsidRPr="004B5364" w:rsidRDefault="004B5364" w:rsidP="004B5364">
            <w:pPr>
              <w:tabs>
                <w:tab w:val="left" w:pos="1800"/>
              </w:tabs>
              <w:suppressAutoHyphens/>
              <w:spacing w:after="120" w:line="240" w:lineRule="auto"/>
              <w:rPr>
                <w:rFonts w:ascii="Arial" w:eastAsia="Times New Roman" w:hAnsi="Arial" w:cs="Times New Roman"/>
                <w:sz w:val="20"/>
                <w:szCs w:val="20"/>
              </w:rPr>
            </w:pPr>
            <w:r w:rsidRPr="004B5364">
              <w:rPr>
                <w:rFonts w:ascii="Arial" w:eastAsia="Times New Roman" w:hAnsi="Arial" w:cs="Times New Roman"/>
              </w:rPr>
              <w:t xml:space="preserve">Forward the requisition to another Workflow approver. </w:t>
            </w:r>
            <w:r w:rsidRPr="004B5364">
              <w:rPr>
                <w:rFonts w:ascii="Arial" w:eastAsia="Times New Roman" w:hAnsi="Arial" w:cs="Times New Roman"/>
                <w:b/>
              </w:rPr>
              <w:br/>
            </w:r>
            <w:r w:rsidRPr="004B5364">
              <w:rPr>
                <w:rFonts w:ascii="Arial" w:eastAsia="Times New Roman" w:hAnsi="Arial" w:cs="Times New Roman"/>
              </w:rPr>
              <w:t>The program prompts you to provide a comment for your action. To complete the forward, select the Workflow approver from the list and then provide a comment in Comment box. When you click OK to save the forwarding information, the program forwards the requisition to the new approver.</w:t>
            </w:r>
          </w:p>
        </w:tc>
      </w:tr>
      <w:tr w:rsidR="004B5364" w:rsidRPr="004B5364" w:rsidTr="00CA4B3C">
        <w:tc>
          <w:tcPr>
            <w:tcW w:w="1908" w:type="dxa"/>
          </w:tcPr>
          <w:p w:rsidR="004B5364" w:rsidRPr="004B5364" w:rsidRDefault="004B5364" w:rsidP="004B5364">
            <w:pPr>
              <w:spacing w:before="120" w:after="120" w:line="240" w:lineRule="auto"/>
              <w:rPr>
                <w:rFonts w:ascii="Arial" w:eastAsia="Times New Roman" w:hAnsi="Arial" w:cs="Times New Roman"/>
                <w:sz w:val="20"/>
                <w:szCs w:val="20"/>
              </w:rPr>
            </w:pPr>
            <w:r w:rsidRPr="004B5364">
              <w:rPr>
                <w:rFonts w:ascii="Arial" w:eastAsia="Times New Roman" w:hAnsi="Arial" w:cs="Times New Roman"/>
                <w:sz w:val="20"/>
                <w:szCs w:val="20"/>
              </w:rPr>
              <w:t>Hold</w:t>
            </w:r>
          </w:p>
        </w:tc>
        <w:tc>
          <w:tcPr>
            <w:tcW w:w="8028" w:type="dxa"/>
          </w:tcPr>
          <w:p w:rsidR="004B5364" w:rsidRPr="004B5364" w:rsidRDefault="004B5364" w:rsidP="004B5364">
            <w:pPr>
              <w:tabs>
                <w:tab w:val="left" w:pos="1800"/>
              </w:tabs>
              <w:suppressAutoHyphens/>
              <w:spacing w:after="120" w:line="240" w:lineRule="auto"/>
              <w:rPr>
                <w:rFonts w:ascii="Arial" w:eastAsia="Times New Roman" w:hAnsi="Arial" w:cs="Times New Roman"/>
                <w:sz w:val="20"/>
                <w:szCs w:val="20"/>
              </w:rPr>
            </w:pPr>
            <w:r w:rsidRPr="004B5364">
              <w:rPr>
                <w:rFonts w:ascii="Arial" w:eastAsia="Times New Roman" w:hAnsi="Arial" w:cs="Times New Roman"/>
              </w:rPr>
              <w:t>Allows you to keep the requisition in your approval queue. A comment is required for this action. To place a requisition on hold, enter a comment and then click OK to hold the approval process.</w:t>
            </w:r>
            <w:r w:rsidRPr="004B5364">
              <w:rPr>
                <w:rFonts w:ascii="Arial" w:eastAsia="Times New Roman" w:hAnsi="Arial" w:cs="Times New Roman"/>
                <w:sz w:val="20"/>
                <w:szCs w:val="20"/>
              </w:rPr>
              <w:t xml:space="preserve"> </w:t>
            </w:r>
            <w:r w:rsidRPr="004B5364">
              <w:rPr>
                <w:rFonts w:ascii="Arial" w:eastAsia="Times New Roman" w:hAnsi="Arial" w:cs="Times New Roman"/>
                <w:sz w:val="20"/>
                <w:szCs w:val="20"/>
              </w:rPr>
              <w:br/>
            </w:r>
            <w:r w:rsidRPr="004B5364">
              <w:rPr>
                <w:rFonts w:ascii="Arial" w:eastAsia="Times New Roman" w:hAnsi="Arial" w:cs="Times New Roman"/>
              </w:rPr>
              <w:t>The held bid will remain in the Workflow Requisition Approval folder until action is taken.</w:t>
            </w:r>
            <w:r w:rsidRPr="004B5364">
              <w:rPr>
                <w:rFonts w:ascii="Arial" w:eastAsia="Times New Roman" w:hAnsi="Arial" w:cs="Times New Roman"/>
                <w:sz w:val="20"/>
                <w:szCs w:val="20"/>
              </w:rPr>
              <w:t xml:space="preserve"> </w:t>
            </w:r>
          </w:p>
        </w:tc>
      </w:tr>
    </w:tbl>
    <w:p w:rsidR="004B5364" w:rsidRPr="004B5364" w:rsidRDefault="004B5364" w:rsidP="004B5364">
      <w:p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 xml:space="preserve">The program displays an approval confirmation. </w:t>
      </w:r>
    </w:p>
    <w:p w:rsidR="004B5364" w:rsidRPr="004B5364" w:rsidRDefault="004B5364" w:rsidP="004B5364">
      <w:pPr>
        <w:spacing w:before="120" w:after="120" w:line="240" w:lineRule="auto"/>
        <w:ind w:left="360"/>
        <w:rPr>
          <w:rFonts w:ascii="Arial" w:eastAsia="Times New Roman" w:hAnsi="Arial" w:cs="Times New Roman"/>
          <w:szCs w:val="20"/>
        </w:rPr>
      </w:pPr>
      <w:r w:rsidRPr="004B5364">
        <w:rPr>
          <w:rFonts w:ascii="Arial" w:eastAsia="Times New Roman" w:hAnsi="Arial" w:cs="Times New Roman"/>
          <w:szCs w:val="20"/>
        </w:rPr>
        <w:lastRenderedPageBreak/>
        <w:br/>
      </w:r>
      <w:r>
        <w:rPr>
          <w:rFonts w:ascii="Arial" w:eastAsia="Times New Roman" w:hAnsi="Arial" w:cs="Times New Roman"/>
          <w:noProof/>
          <w:szCs w:val="20"/>
        </w:rPr>
        <w:drawing>
          <wp:inline distT="0" distB="0" distL="0" distR="0">
            <wp:extent cx="640080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b="85913"/>
                    <a:stretch>
                      <a:fillRect/>
                    </a:stretch>
                  </pic:blipFill>
                  <pic:spPr bwMode="auto">
                    <a:xfrm>
                      <a:off x="0" y="0"/>
                      <a:ext cx="6400800" cy="676275"/>
                    </a:xfrm>
                    <a:prstGeom prst="rect">
                      <a:avLst/>
                    </a:prstGeom>
                    <a:noFill/>
                    <a:ln>
                      <a:noFill/>
                    </a:ln>
                  </pic:spPr>
                </pic:pic>
              </a:graphicData>
            </a:graphic>
          </wp:inline>
        </w:drawing>
      </w:r>
    </w:p>
    <w:p w:rsidR="004B5364" w:rsidRPr="004B5364" w:rsidRDefault="004B5364" w:rsidP="004B5364">
      <w:pPr>
        <w:spacing w:after="0" w:line="240" w:lineRule="auto"/>
        <w:rPr>
          <w:rFonts w:ascii="Arial" w:eastAsia="Times New Roman" w:hAnsi="Arial" w:cs="Times New Roman"/>
          <w:szCs w:val="20"/>
        </w:rPr>
      </w:pPr>
    </w:p>
    <w:p w:rsidR="004B5364" w:rsidRPr="004B5364" w:rsidRDefault="004B5364" w:rsidP="004B5364">
      <w:pPr>
        <w:spacing w:after="0" w:line="240" w:lineRule="auto"/>
        <w:rPr>
          <w:rFonts w:ascii="Arial" w:eastAsia="Times New Roman" w:hAnsi="Arial" w:cs="Times New Roman"/>
          <w:szCs w:val="20"/>
        </w:rPr>
      </w:pPr>
      <w:r w:rsidRPr="004B5364">
        <w:rPr>
          <w:rFonts w:ascii="Arial" w:eastAsia="Times New Roman" w:hAnsi="Arial" w:cs="Times New Roman"/>
          <w:szCs w:val="20"/>
        </w:rPr>
        <w:t>To approve multiple requisitions using the Tyler Dashboard:</w:t>
      </w:r>
    </w:p>
    <w:p w:rsidR="004B5364" w:rsidRPr="004B5364" w:rsidRDefault="004B5364" w:rsidP="004B5364">
      <w:pPr>
        <w:numPr>
          <w:ilvl w:val="0"/>
          <w:numId w:val="9"/>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Click the Viewer button</w:t>
      </w:r>
      <w:r>
        <w:rPr>
          <w:rFonts w:ascii="Arial" w:eastAsia="Times New Roman" w:hAnsi="Arial" w:cs="Times New Roman"/>
          <w:noProof/>
          <w:szCs w:val="20"/>
        </w:rPr>
        <w:drawing>
          <wp:inline distT="0" distB="0" distL="0" distR="0">
            <wp:extent cx="228600" cy="16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B5364">
        <w:rPr>
          <w:rFonts w:ascii="Arial" w:eastAsia="Times New Roman" w:hAnsi="Arial" w:cs="Times New Roman"/>
          <w:szCs w:val="20"/>
        </w:rPr>
        <w:t>for each item to view the requisition details in the Requisition Entry program.</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4686300" cy="32480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13393" t="12500" r="8928" b="15675"/>
                    <a:stretch>
                      <a:fillRect/>
                    </a:stretch>
                  </pic:blipFill>
                  <pic:spPr bwMode="auto">
                    <a:xfrm>
                      <a:off x="0" y="0"/>
                      <a:ext cx="4686300" cy="3248025"/>
                    </a:xfrm>
                    <a:prstGeom prst="rect">
                      <a:avLst/>
                    </a:prstGeom>
                    <a:noFill/>
                    <a:ln w="9525" cmpd="sng">
                      <a:solidFill>
                        <a:srgbClr val="4F81BD"/>
                      </a:solidFill>
                      <a:miter lim="800000"/>
                      <a:headEnd/>
                      <a:tailEnd/>
                    </a:ln>
                    <a:effectLst/>
                  </pic:spPr>
                </pic:pic>
              </a:graphicData>
            </a:graphic>
          </wp:inline>
        </w:drawing>
      </w:r>
      <w:r w:rsidRPr="004B5364">
        <w:rPr>
          <w:rFonts w:ascii="Arial" w:eastAsia="Times New Roman" w:hAnsi="Arial" w:cs="Times New Roman"/>
          <w:szCs w:val="20"/>
        </w:rPr>
        <w:t xml:space="preserve">  </w:t>
      </w:r>
    </w:p>
    <w:p w:rsidR="004B5364" w:rsidRPr="004B5364" w:rsidRDefault="004B5364" w:rsidP="004B5364">
      <w:pPr>
        <w:numPr>
          <w:ilvl w:val="0"/>
          <w:numId w:val="9"/>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Once all the requisition records are reviewed, select the Action check box for each item for which to complete a workflow action.</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5400675" cy="10858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13245" t="52975" r="2380" b="24405"/>
                    <a:stretch>
                      <a:fillRect/>
                    </a:stretch>
                  </pic:blipFill>
                  <pic:spPr bwMode="auto">
                    <a:xfrm>
                      <a:off x="0" y="0"/>
                      <a:ext cx="5400675" cy="1085850"/>
                    </a:xfrm>
                    <a:prstGeom prst="rect">
                      <a:avLst/>
                    </a:prstGeom>
                    <a:noFill/>
                    <a:ln w="9525" cmpd="sng">
                      <a:solidFill>
                        <a:srgbClr val="4F81BD"/>
                      </a:solidFill>
                      <a:miter lim="800000"/>
                      <a:headEnd/>
                      <a:tailEnd/>
                    </a:ln>
                    <a:effectLst/>
                  </pic:spPr>
                </pic:pic>
              </a:graphicData>
            </a:graphic>
          </wp:inline>
        </w:drawing>
      </w:r>
    </w:p>
    <w:p w:rsidR="004B5364" w:rsidRPr="004B5364" w:rsidRDefault="004B5364" w:rsidP="004B5364">
      <w:pPr>
        <w:numPr>
          <w:ilvl w:val="0"/>
          <w:numId w:val="9"/>
        </w:numPr>
        <w:spacing w:before="120" w:after="120" w:line="240" w:lineRule="auto"/>
        <w:rPr>
          <w:rFonts w:ascii="Arial" w:eastAsia="Times New Roman" w:hAnsi="Arial" w:cs="Times New Roman"/>
        </w:rPr>
      </w:pPr>
      <w:r w:rsidRPr="004B5364">
        <w:rPr>
          <w:rFonts w:ascii="Arial" w:eastAsia="Times New Roman" w:hAnsi="Arial" w:cs="Times New Roman"/>
          <w:szCs w:val="20"/>
        </w:rPr>
        <w:lastRenderedPageBreak/>
        <w:t xml:space="preserve">Click the Update button. </w:t>
      </w:r>
      <w:r w:rsidRPr="004B5364">
        <w:rPr>
          <w:rFonts w:ascii="Arial" w:eastAsia="Times New Roman" w:hAnsi="Arial" w:cs="Times New Roman"/>
          <w:szCs w:val="20"/>
        </w:rPr>
        <w:br/>
      </w:r>
      <w:r>
        <w:rPr>
          <w:rFonts w:ascii="Arial" w:eastAsia="Times New Roman" w:hAnsi="Arial" w:cs="Times New Roman"/>
          <w:noProof/>
        </w:rPr>
        <w:drawing>
          <wp:inline distT="0" distB="0" distL="0" distR="0">
            <wp:extent cx="4495800" cy="1943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13393" t="12698" r="2232" b="38889"/>
                    <a:stretch>
                      <a:fillRect/>
                    </a:stretch>
                  </pic:blipFill>
                  <pic:spPr bwMode="auto">
                    <a:xfrm>
                      <a:off x="0" y="0"/>
                      <a:ext cx="4495800" cy="1943100"/>
                    </a:xfrm>
                    <a:prstGeom prst="rect">
                      <a:avLst/>
                    </a:prstGeom>
                    <a:noFill/>
                    <a:ln w="9525" cmpd="sng">
                      <a:solidFill>
                        <a:srgbClr val="4F81BD"/>
                      </a:solidFill>
                      <a:miter lim="800000"/>
                      <a:headEnd/>
                      <a:tailEnd/>
                    </a:ln>
                    <a:effectLst/>
                  </pic:spPr>
                </pic:pic>
              </a:graphicData>
            </a:graphic>
          </wp:inline>
        </w:drawing>
      </w:r>
      <w:r w:rsidRPr="004B5364">
        <w:rPr>
          <w:rFonts w:ascii="Arial" w:eastAsia="Times New Roman" w:hAnsi="Arial" w:cs="Times New Roman"/>
          <w:szCs w:val="20"/>
        </w:rPr>
        <w:br/>
        <w:t>The program displays the Workflow Update grid.</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3533775" cy="1647825"/>
            <wp:effectExtent l="19050" t="19050" r="28575" b="28575"/>
            <wp:docPr id="2" name="Picture 2" descr="SNAGHTML9b09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GHTML9b09e15"/>
                    <pic:cNvPicPr>
                      <a:picLocks noChangeAspect="1" noChangeArrowheads="1"/>
                    </pic:cNvPicPr>
                  </pic:nvPicPr>
                  <pic:blipFill>
                    <a:blip r:embed="rId23">
                      <a:extLst>
                        <a:ext uri="{28A0092B-C50C-407E-A947-70E740481C1C}">
                          <a14:useLocalDpi xmlns:a14="http://schemas.microsoft.com/office/drawing/2010/main" val="0"/>
                        </a:ext>
                      </a:extLst>
                    </a:blip>
                    <a:srcRect l="18155" t="33333" r="28571" b="33533"/>
                    <a:stretch>
                      <a:fillRect/>
                    </a:stretch>
                  </pic:blipFill>
                  <pic:spPr bwMode="auto">
                    <a:xfrm>
                      <a:off x="0" y="0"/>
                      <a:ext cx="3533775" cy="1647825"/>
                    </a:xfrm>
                    <a:prstGeom prst="rect">
                      <a:avLst/>
                    </a:prstGeom>
                    <a:noFill/>
                    <a:ln w="9525" cmpd="sng">
                      <a:solidFill>
                        <a:srgbClr val="4F81BD"/>
                      </a:solidFill>
                      <a:miter lim="800000"/>
                      <a:headEnd/>
                      <a:tailEnd/>
                    </a:ln>
                    <a:effectLst/>
                  </pic:spPr>
                </pic:pic>
              </a:graphicData>
            </a:graphic>
          </wp:inline>
        </w:drawing>
      </w:r>
    </w:p>
    <w:p w:rsidR="004B5364" w:rsidRPr="004B5364" w:rsidRDefault="004B5364" w:rsidP="004B5364">
      <w:pPr>
        <w:numPr>
          <w:ilvl w:val="0"/>
          <w:numId w:val="9"/>
        </w:numPr>
        <w:spacing w:before="120" w:after="120" w:line="240" w:lineRule="auto"/>
        <w:rPr>
          <w:rFonts w:ascii="Arial" w:eastAsia="Times New Roman" w:hAnsi="Arial" w:cs="Times New Roman"/>
          <w:szCs w:val="20"/>
        </w:rPr>
      </w:pPr>
      <w:r w:rsidRPr="004B5364">
        <w:rPr>
          <w:rFonts w:ascii="Arial" w:eastAsia="Times New Roman" w:hAnsi="Arial" w:cs="Times New Roman"/>
          <w:szCs w:val="20"/>
        </w:rPr>
        <w:t>Select the applicable action for each item, and then click OK.</w:t>
      </w:r>
      <w:r w:rsidRPr="004B5364">
        <w:rPr>
          <w:rFonts w:ascii="Arial" w:eastAsia="Times New Roman" w:hAnsi="Arial" w:cs="Times New Roman"/>
          <w:szCs w:val="20"/>
        </w:rPr>
        <w:br/>
        <w:t xml:space="preserve">If you select Reject, Forward, or Hold for any of the items, the program requires that you enter a reason for the action. </w:t>
      </w:r>
      <w:r w:rsidRPr="004B5364">
        <w:rPr>
          <w:rFonts w:ascii="Arial" w:eastAsia="Times New Roman" w:hAnsi="Arial" w:cs="Times New Roman"/>
          <w:szCs w:val="20"/>
        </w:rPr>
        <w:br/>
      </w:r>
      <w:r>
        <w:rPr>
          <w:rFonts w:ascii="Arial" w:eastAsia="Times New Roman" w:hAnsi="Arial" w:cs="Times New Roman"/>
          <w:noProof/>
          <w:szCs w:val="20"/>
        </w:rPr>
        <w:drawing>
          <wp:inline distT="0" distB="0" distL="0" distR="0">
            <wp:extent cx="3019425" cy="18097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w="9525" cmpd="sng">
                      <a:solidFill>
                        <a:srgbClr val="4F81BD"/>
                      </a:solidFill>
                      <a:miter lim="800000"/>
                      <a:headEnd/>
                      <a:tailEnd/>
                    </a:ln>
                    <a:effectLst/>
                  </pic:spPr>
                </pic:pic>
              </a:graphicData>
            </a:graphic>
          </wp:inline>
        </w:drawing>
      </w:r>
    </w:p>
    <w:p w:rsidR="004B5364" w:rsidRPr="004B5364" w:rsidRDefault="004B5364" w:rsidP="004B5364">
      <w:pPr>
        <w:numPr>
          <w:ilvl w:val="0"/>
          <w:numId w:val="9"/>
        </w:numPr>
        <w:spacing w:before="120" w:after="120" w:line="240" w:lineRule="auto"/>
        <w:rPr>
          <w:rFonts w:ascii="Arial" w:eastAsia="Times New Roman" w:hAnsi="Arial" w:cs="Times New Roman"/>
          <w:szCs w:val="20"/>
        </w:rPr>
      </w:pPr>
      <w:r w:rsidRPr="004B5364">
        <w:rPr>
          <w:rFonts w:ascii="Arial" w:eastAsia="Times New Roman" w:hAnsi="Arial" w:cs="Times New Roman"/>
        </w:rPr>
        <w:t>Enter the reason, and then click OK again.</w:t>
      </w:r>
      <w:r w:rsidRPr="004B5364">
        <w:rPr>
          <w:rFonts w:ascii="Arial" w:eastAsia="Times New Roman" w:hAnsi="Arial" w:cs="Times New Roman"/>
        </w:rPr>
        <w:br/>
      </w:r>
      <w:r w:rsidRPr="004B5364">
        <w:rPr>
          <w:rFonts w:ascii="Arial" w:eastAsia="Times New Roman" w:hAnsi="Arial" w:cs="Times New Roman"/>
          <w:szCs w:val="20"/>
        </w:rPr>
        <w:t>The status of rejected requisitions is changed from 6–Released to 1–Rejected. The status of approved requisitions remains at 6–Released until the approval of the final step in the approval process. At that time, the status changes to 8–Approved. Requisitions with a status of 8–Approved are eligible for conversion to purchase orders. Rejected requisitions may be corrected by the originators, and resubmitted to the approval process.</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lastRenderedPageBreak/>
        <w:t>Results</w:t>
      </w:r>
    </w:p>
    <w:p w:rsidR="004B5364" w:rsidRPr="004B5364" w:rsidRDefault="004B5364" w:rsidP="004B5364">
      <w:pPr>
        <w:spacing w:after="0" w:line="240" w:lineRule="auto"/>
        <w:rPr>
          <w:rFonts w:ascii="Arial" w:eastAsia="Times New Roman" w:hAnsi="Arial" w:cs="Times New Roman"/>
          <w:szCs w:val="20"/>
        </w:rPr>
      </w:pPr>
      <w:r w:rsidRPr="004B5364">
        <w:rPr>
          <w:rFonts w:ascii="Arial" w:eastAsia="Times New Roman" w:hAnsi="Arial" w:cs="Times New Roman"/>
          <w:szCs w:val="20"/>
        </w:rPr>
        <w:t>The requisition has completed the approval process.</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Status Change</w:t>
      </w:r>
    </w:p>
    <w:p w:rsidR="004B5364" w:rsidRPr="004B5364" w:rsidRDefault="004B5364" w:rsidP="004B5364">
      <w:pPr>
        <w:spacing w:after="0" w:line="240" w:lineRule="auto"/>
        <w:rPr>
          <w:rFonts w:ascii="Arial" w:eastAsia="Times New Roman" w:hAnsi="Arial" w:cs="Times New Roman"/>
          <w:szCs w:val="20"/>
        </w:rPr>
      </w:pPr>
      <w:r w:rsidRPr="004B5364">
        <w:rPr>
          <w:rFonts w:ascii="Arial" w:eastAsia="Times New Roman" w:hAnsi="Arial" w:cs="Times New Roman"/>
          <w:szCs w:val="20"/>
        </w:rPr>
        <w:t>The status of rejected requisitions is changed from 6–Released to 1–Rejected.</w:t>
      </w:r>
    </w:p>
    <w:p w:rsidR="004B5364" w:rsidRPr="004B5364" w:rsidRDefault="004B5364" w:rsidP="004B5364">
      <w:pPr>
        <w:spacing w:after="0" w:line="240" w:lineRule="auto"/>
        <w:rPr>
          <w:rFonts w:ascii="Arial" w:eastAsia="Times New Roman" w:hAnsi="Arial" w:cs="Times New Roman"/>
          <w:szCs w:val="20"/>
        </w:rPr>
      </w:pPr>
      <w:r w:rsidRPr="004B5364">
        <w:rPr>
          <w:rFonts w:ascii="Arial" w:eastAsia="Times New Roman" w:hAnsi="Arial" w:cs="Times New Roman"/>
          <w:szCs w:val="20"/>
        </w:rPr>
        <w:t>The status of approved requisitions remain at 6–Released until the approval of the final step in the approval process. At that time, the status changes to 8–Approved.</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 xml:space="preserve">GL Impact </w:t>
      </w:r>
    </w:p>
    <w:p w:rsidR="004B5364" w:rsidRPr="004B5364" w:rsidRDefault="004B5364" w:rsidP="004B5364">
      <w:pPr>
        <w:spacing w:after="0" w:line="240" w:lineRule="auto"/>
        <w:rPr>
          <w:rFonts w:ascii="Arial" w:eastAsia="Times New Roman" w:hAnsi="Arial" w:cs="Times New Roman"/>
          <w:szCs w:val="20"/>
        </w:rPr>
      </w:pPr>
      <w:r w:rsidRPr="004B5364">
        <w:rPr>
          <w:rFonts w:ascii="Arial" w:eastAsia="Times New Roman" w:hAnsi="Arial" w:cs="Times New Roman"/>
          <w:szCs w:val="20"/>
        </w:rPr>
        <w:t>There is no impact on the general ledger accounts at this time.</w:t>
      </w:r>
    </w:p>
    <w:p w:rsidR="004B5364" w:rsidRPr="004B5364" w:rsidRDefault="004B5364" w:rsidP="004B5364">
      <w:pPr>
        <w:keepNext/>
        <w:keepLines/>
        <w:spacing w:before="240" w:after="0" w:line="240" w:lineRule="auto"/>
        <w:outlineLvl w:val="0"/>
        <w:rPr>
          <w:rFonts w:ascii="Arial" w:eastAsia="Times New Roman" w:hAnsi="Arial" w:cs="Times New Roman"/>
          <w:b/>
          <w:bCs/>
          <w:color w:val="76923C"/>
          <w:sz w:val="32"/>
          <w:szCs w:val="28"/>
        </w:rPr>
      </w:pPr>
      <w:r w:rsidRPr="004B5364">
        <w:rPr>
          <w:rFonts w:ascii="Arial" w:eastAsia="Times New Roman" w:hAnsi="Arial" w:cs="Times New Roman"/>
          <w:b/>
          <w:bCs/>
          <w:color w:val="76923C"/>
          <w:sz w:val="32"/>
          <w:szCs w:val="28"/>
        </w:rPr>
        <w:t>What’s Next?</w:t>
      </w:r>
    </w:p>
    <w:p w:rsidR="004B5364" w:rsidRPr="004B5364" w:rsidRDefault="004B5364" w:rsidP="004B5364">
      <w:pPr>
        <w:tabs>
          <w:tab w:val="left" w:pos="1800"/>
        </w:tabs>
        <w:suppressAutoHyphens/>
        <w:spacing w:after="120" w:line="240" w:lineRule="auto"/>
        <w:rPr>
          <w:rFonts w:ascii="Arial" w:eastAsia="Times New Roman" w:hAnsi="Arial" w:cs="Times New Roman"/>
          <w:b/>
          <w:szCs w:val="20"/>
        </w:rPr>
      </w:pPr>
      <w:r w:rsidRPr="004B5364">
        <w:rPr>
          <w:rFonts w:ascii="Arial" w:eastAsia="Times New Roman" w:hAnsi="Arial" w:cs="Times New Roman"/>
          <w:szCs w:val="20"/>
        </w:rPr>
        <w:t xml:space="preserve">Requisitions with a status of 8–Approved are eligible for conversion to purchase orders. </w:t>
      </w:r>
    </w:p>
    <w:p w:rsidR="004B5364" w:rsidRPr="004B5364" w:rsidRDefault="004B5364" w:rsidP="004B5364">
      <w:pPr>
        <w:tabs>
          <w:tab w:val="left" w:pos="1800"/>
        </w:tabs>
        <w:suppressAutoHyphens/>
        <w:spacing w:after="120" w:line="240" w:lineRule="auto"/>
        <w:rPr>
          <w:rFonts w:ascii="Arial" w:eastAsia="Times New Roman" w:hAnsi="Arial" w:cs="Times New Roman"/>
          <w:szCs w:val="20"/>
        </w:rPr>
      </w:pPr>
      <w:r w:rsidRPr="004B5364">
        <w:rPr>
          <w:rFonts w:ascii="Arial" w:eastAsia="Times New Roman" w:hAnsi="Arial" w:cs="Times New Roman"/>
          <w:szCs w:val="20"/>
        </w:rPr>
        <w:t>Rejected requisitions may be corrected by the originators and resubmitted to the approval process.</w:t>
      </w:r>
    </w:p>
    <w:p w:rsidR="00F054D6" w:rsidRPr="00083FFC" w:rsidRDefault="00DC5EE7" w:rsidP="00083FFC"/>
    <w:sectPr w:rsidR="00F054D6" w:rsidRPr="00083FFC">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EE7" w:rsidRDefault="00DC5EE7" w:rsidP="00334094">
      <w:pPr>
        <w:spacing w:after="0" w:line="240" w:lineRule="auto"/>
      </w:pPr>
      <w:r>
        <w:separator/>
      </w:r>
    </w:p>
  </w:endnote>
  <w:endnote w:type="continuationSeparator" w:id="0">
    <w:p w:rsidR="00DC5EE7" w:rsidRDefault="00DC5EE7" w:rsidP="00334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094" w:rsidRPr="00334094" w:rsidRDefault="00BC28C0" w:rsidP="00334094">
    <w:pPr>
      <w:pBdr>
        <w:top w:val="single" w:sz="12" w:space="1" w:color="002060"/>
      </w:pBdr>
      <w:tabs>
        <w:tab w:val="center" w:pos="4680"/>
        <w:tab w:val="right" w:pos="9360"/>
      </w:tabs>
      <w:spacing w:after="0" w:line="240" w:lineRule="auto"/>
      <w:rPr>
        <w:rFonts w:ascii="Arial" w:eastAsia="Times New Roman" w:hAnsi="Arial" w:cs="Times New Roman"/>
        <w:szCs w:val="20"/>
      </w:rPr>
    </w:pPr>
    <w:r>
      <w:rPr>
        <w:rFonts w:ascii="Arial" w:eastAsia="Times New Roman" w:hAnsi="Arial" w:cs="Times New Roman"/>
        <w:szCs w:val="20"/>
      </w:rPr>
      <w:t>Approving a Requisition</w:t>
    </w:r>
    <w:r w:rsidR="003F05E8">
      <w:rPr>
        <w:rFonts w:ascii="Arial" w:eastAsia="Times New Roman" w:hAnsi="Arial" w:cs="Times New Roman"/>
        <w:szCs w:val="20"/>
      </w:rPr>
      <w:t xml:space="preserve"> - rqapprov</w:t>
    </w:r>
    <w:r w:rsidR="00334094" w:rsidRPr="00334094">
      <w:rPr>
        <w:rFonts w:ascii="Arial" w:eastAsia="Times New Roman" w:hAnsi="Arial" w:cs="Times New Roman"/>
        <w:szCs w:val="20"/>
      </w:rPr>
      <w:tab/>
    </w:r>
    <w:r w:rsidR="00334094" w:rsidRPr="00334094">
      <w:rPr>
        <w:rFonts w:ascii="Arial" w:eastAsia="Times New Roman" w:hAnsi="Arial" w:cs="Times New Roman"/>
        <w:szCs w:val="20"/>
      </w:rPr>
      <w:tab/>
      <w:t xml:space="preserve">Page </w:t>
    </w:r>
    <w:r w:rsidR="00334094" w:rsidRPr="00334094">
      <w:rPr>
        <w:rFonts w:ascii="Arial" w:eastAsia="Times New Roman" w:hAnsi="Arial" w:cs="Times New Roman"/>
        <w:szCs w:val="20"/>
      </w:rPr>
      <w:fldChar w:fldCharType="begin"/>
    </w:r>
    <w:r w:rsidR="00334094" w:rsidRPr="00334094">
      <w:rPr>
        <w:rFonts w:ascii="Arial" w:eastAsia="Times New Roman" w:hAnsi="Arial" w:cs="Times New Roman"/>
        <w:szCs w:val="20"/>
      </w:rPr>
      <w:instrText xml:space="preserve"> PAGE   \* MERGEFORMAT </w:instrText>
    </w:r>
    <w:r w:rsidR="00334094" w:rsidRPr="00334094">
      <w:rPr>
        <w:rFonts w:ascii="Arial" w:eastAsia="Times New Roman" w:hAnsi="Arial" w:cs="Times New Roman"/>
        <w:szCs w:val="20"/>
      </w:rPr>
      <w:fldChar w:fldCharType="separate"/>
    </w:r>
    <w:r w:rsidR="008642D7">
      <w:rPr>
        <w:rFonts w:ascii="Arial" w:eastAsia="Times New Roman" w:hAnsi="Arial" w:cs="Times New Roman"/>
        <w:noProof/>
        <w:szCs w:val="20"/>
      </w:rPr>
      <w:t>1</w:t>
    </w:r>
    <w:r w:rsidR="00334094" w:rsidRPr="00334094">
      <w:rPr>
        <w:rFonts w:ascii="Arial" w:eastAsia="Times New Roman" w:hAnsi="Arial" w:cs="Times New Roman"/>
        <w:noProof/>
        <w:szCs w:val="20"/>
      </w:rPr>
      <w:fldChar w:fldCharType="end"/>
    </w:r>
  </w:p>
  <w:p w:rsidR="00334094" w:rsidRDefault="00334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EE7" w:rsidRDefault="00DC5EE7" w:rsidP="00334094">
      <w:pPr>
        <w:spacing w:after="0" w:line="240" w:lineRule="auto"/>
      </w:pPr>
      <w:r>
        <w:separator/>
      </w:r>
    </w:p>
  </w:footnote>
  <w:footnote w:type="continuationSeparator" w:id="0">
    <w:p w:rsidR="00DC5EE7" w:rsidRDefault="00DC5EE7" w:rsidP="00334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094" w:rsidRDefault="00334094" w:rsidP="00334094">
    <w:pPr>
      <w:pBdr>
        <w:bottom w:val="single" w:sz="8" w:space="1" w:color="40528F"/>
      </w:pBdr>
      <w:suppressAutoHyphens/>
      <w:spacing w:after="0" w:line="240" w:lineRule="auto"/>
      <w:jc w:val="center"/>
      <w:rPr>
        <w:rFonts w:ascii="Calibri" w:eastAsia="Times New Roman" w:hAnsi="Calibri" w:cs="Times New Roman"/>
        <w:b/>
        <w:color w:val="40528F"/>
        <w:sz w:val="24"/>
        <w:szCs w:val="24"/>
      </w:rPr>
    </w:pPr>
    <w:bookmarkStart w:id="3" w:name="OLE_LINK1"/>
    <w:bookmarkStart w:id="4" w:name="OLE_LINK2"/>
    <w:r>
      <w:rPr>
        <w:rFonts w:ascii="Trebuchet MS" w:hAnsi="Trebuchet MS"/>
        <w:noProof/>
        <w:color w:val="333333"/>
        <w:sz w:val="18"/>
        <w:szCs w:val="18"/>
      </w:rPr>
      <w:drawing>
        <wp:inline distT="0" distB="0" distL="0" distR="0" wp14:anchorId="1B835311" wp14:editId="18166F02">
          <wp:extent cx="5493567" cy="733245"/>
          <wp:effectExtent l="0" t="0" r="0" b="0"/>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l="43240" t="19681" r="34335" b="67973"/>
                  <a:stretch>
                    <a:fillRect/>
                  </a:stretch>
                </pic:blipFill>
                <pic:spPr bwMode="auto">
                  <a:xfrm>
                    <a:off x="0" y="0"/>
                    <a:ext cx="5494916" cy="733425"/>
                  </a:xfrm>
                  <a:prstGeom prst="rect">
                    <a:avLst/>
                  </a:prstGeom>
                  <a:noFill/>
                  <a:ln w="9525">
                    <a:noFill/>
                    <a:miter lim="800000"/>
                    <a:headEnd/>
                    <a:tailEnd/>
                  </a:ln>
                </pic:spPr>
              </pic:pic>
            </a:graphicData>
          </a:graphic>
        </wp:inline>
      </w:drawing>
    </w:r>
    <w:bookmarkEnd w:id="3"/>
    <w:bookmarkEnd w:id="4"/>
  </w:p>
  <w:p w:rsidR="00334094" w:rsidRPr="00334094" w:rsidRDefault="00BC28C0" w:rsidP="00334094">
    <w:pPr>
      <w:pBdr>
        <w:bottom w:val="single" w:sz="8" w:space="1" w:color="40528F"/>
      </w:pBdr>
      <w:suppressAutoHyphens/>
      <w:spacing w:after="0" w:line="240" w:lineRule="auto"/>
      <w:rPr>
        <w:rFonts w:ascii="Calibri" w:eastAsia="Times New Roman" w:hAnsi="Calibri" w:cs="Times New Roman"/>
        <w:b/>
        <w:color w:val="40528F"/>
        <w:sz w:val="24"/>
        <w:szCs w:val="24"/>
      </w:rPr>
    </w:pPr>
    <w:r>
      <w:rPr>
        <w:rFonts w:ascii="Calibri" w:eastAsia="Times New Roman" w:hAnsi="Calibri" w:cs="Times New Roman"/>
        <w:b/>
        <w:color w:val="40528F"/>
        <w:sz w:val="24"/>
        <w:szCs w:val="24"/>
      </w:rPr>
      <w:t>Approving a Requisition</w:t>
    </w:r>
    <w:r w:rsidR="00334094" w:rsidRPr="00334094">
      <w:rPr>
        <w:rFonts w:ascii="Calibri" w:eastAsia="Times New Roman" w:hAnsi="Calibri" w:cs="Times New Roman"/>
        <w:b/>
        <w:color w:val="40528F"/>
        <w:sz w:val="24"/>
        <w:szCs w:val="24"/>
      </w:rPr>
      <w:tab/>
      <w:t xml:space="preserve">      </w:t>
    </w:r>
    <w:r>
      <w:rPr>
        <w:rFonts w:ascii="Calibri" w:eastAsia="Times New Roman" w:hAnsi="Calibri" w:cs="Times New Roman"/>
        <w:b/>
        <w:color w:val="40528F"/>
        <w:sz w:val="24"/>
        <w:szCs w:val="24"/>
      </w:rPr>
      <w:t xml:space="preserve">                              </w:t>
    </w:r>
    <w:r w:rsidR="00334094">
      <w:rPr>
        <w:rFonts w:ascii="Calibri" w:eastAsia="Times New Roman" w:hAnsi="Calibri" w:cs="Times New Roman"/>
        <w:b/>
        <w:color w:val="40528F"/>
        <w:sz w:val="24"/>
        <w:szCs w:val="24"/>
      </w:rPr>
      <w:t xml:space="preserve">                                                </w:t>
    </w:r>
    <w:r w:rsidR="00334094" w:rsidRPr="00334094">
      <w:rPr>
        <w:rFonts w:ascii="Calibri" w:eastAsia="Times New Roman" w:hAnsi="Calibri" w:cs="Times New Roman"/>
        <w:b/>
        <w:color w:val="40528F"/>
        <w:sz w:val="24"/>
        <w:szCs w:val="24"/>
      </w:rPr>
      <w:t>Munis Version 10.3</w:t>
    </w:r>
  </w:p>
  <w:p w:rsidR="00334094" w:rsidRDefault="003340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4F6"/>
    <w:multiLevelType w:val="multilevel"/>
    <w:tmpl w:val="BE3EE964"/>
    <w:lvl w:ilvl="0">
      <w:start w:val="1"/>
      <w:numFmt w:val="decimal"/>
      <w:pStyle w:val="ListNumbered"/>
      <w:lvlText w:val="%1."/>
      <w:lvlJc w:val="left"/>
      <w:pPr>
        <w:ind w:left="360" w:hanging="360"/>
      </w:pPr>
      <w:rPr>
        <w:rFonts w:cs="Times New Roman" w:hint="default"/>
        <w:b w:val="0"/>
        <w:bCs w:val="0"/>
        <w:i w:val="0"/>
        <w:iCs w:val="0"/>
        <w:caps w:val="0"/>
        <w:smallCaps w:val="0"/>
        <w:strike w:val="0"/>
        <w:dstrike w:val="0"/>
        <w:noProof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8F37D8E"/>
    <w:multiLevelType w:val="multilevel"/>
    <w:tmpl w:val="D53C19BE"/>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3B80674D"/>
    <w:multiLevelType w:val="hybridMultilevel"/>
    <w:tmpl w:val="9BFEFDE8"/>
    <w:lvl w:ilvl="0" w:tplc="8232204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5246B9"/>
    <w:multiLevelType w:val="hybridMultilevel"/>
    <w:tmpl w:val="C240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094"/>
    <w:rsid w:val="00012441"/>
    <w:rsid w:val="00083FFC"/>
    <w:rsid w:val="00334094"/>
    <w:rsid w:val="00352DBB"/>
    <w:rsid w:val="003F05E8"/>
    <w:rsid w:val="00470CAB"/>
    <w:rsid w:val="00485542"/>
    <w:rsid w:val="004B5364"/>
    <w:rsid w:val="004F7CD5"/>
    <w:rsid w:val="00754EBD"/>
    <w:rsid w:val="00783D58"/>
    <w:rsid w:val="008642D7"/>
    <w:rsid w:val="009E734F"/>
    <w:rsid w:val="00A14E3B"/>
    <w:rsid w:val="00A54873"/>
    <w:rsid w:val="00AF5BDF"/>
    <w:rsid w:val="00B60385"/>
    <w:rsid w:val="00BB66B0"/>
    <w:rsid w:val="00BC28C0"/>
    <w:rsid w:val="00DC5EE7"/>
    <w:rsid w:val="00E32764"/>
    <w:rsid w:val="00F3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F0D524-5A93-465B-A16F-E4DE75E0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94"/>
  </w:style>
  <w:style w:type="paragraph" w:styleId="Footer">
    <w:name w:val="footer"/>
    <w:basedOn w:val="Normal"/>
    <w:link w:val="FooterChar"/>
    <w:uiPriority w:val="99"/>
    <w:unhideWhenUsed/>
    <w:rsid w:val="00334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94"/>
  </w:style>
  <w:style w:type="paragraph" w:styleId="BalloonText">
    <w:name w:val="Balloon Text"/>
    <w:basedOn w:val="Normal"/>
    <w:link w:val="BalloonTextChar"/>
    <w:uiPriority w:val="99"/>
    <w:semiHidden/>
    <w:unhideWhenUsed/>
    <w:rsid w:val="0033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94"/>
    <w:rPr>
      <w:rFonts w:ascii="Tahoma" w:hAnsi="Tahoma" w:cs="Tahoma"/>
      <w:sz w:val="16"/>
      <w:szCs w:val="16"/>
    </w:rPr>
  </w:style>
  <w:style w:type="paragraph" w:customStyle="1" w:styleId="ListNumbered">
    <w:name w:val="List Numbered"/>
    <w:basedOn w:val="Normal"/>
    <w:qFormat/>
    <w:rsid w:val="009E734F"/>
    <w:pPr>
      <w:numPr>
        <w:numId w:val="1"/>
      </w:numPr>
      <w:spacing w:before="120" w:after="12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7E02E4DFF346B5B316C549407DB5" ma:contentTypeVersion="" ma:contentTypeDescription="Create a new document." ma:contentTypeScope="" ma:versionID="bd570c0beb3cbbe39f434c7d58dfd78e">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0FFD9-E0B0-413E-BC90-0E46F9AF89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C6E72F-4051-4900-B8EB-986E5FF70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17DFBD-EFC8-40FD-8C7C-F85F7D3B8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 Kylen</dc:creator>
  <cp:lastModifiedBy>Elaine Wilson</cp:lastModifiedBy>
  <cp:revision>2</cp:revision>
  <dcterms:created xsi:type="dcterms:W3CDTF">2016-07-12T21:41:00Z</dcterms:created>
  <dcterms:modified xsi:type="dcterms:W3CDTF">2016-07-12T21:41:00Z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0x01010017F97E02E4DFF346B5B316C549407DB5</vt:lpwstr>
  </property>
</Properties>
</file>